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68E" w:rsidRPr="00D7068E" w:rsidRDefault="00D7068E" w:rsidP="00D7068E">
      <w:pPr>
        <w:shd w:val="clear" w:color="auto" w:fill="FFFFFF"/>
        <w:spacing w:after="260" w:line="306" w:lineRule="atLeast"/>
        <w:outlineLvl w:val="1"/>
        <w:rPr>
          <w:rFonts w:ascii="Arial" w:eastAsia="Times New Roman" w:hAnsi="Arial" w:cs="Arial"/>
          <w:b/>
          <w:bCs/>
          <w:color w:val="4D4D4D"/>
          <w:sz w:val="28"/>
          <w:szCs w:val="28"/>
          <w:lang w:eastAsia="ru-RU"/>
        </w:rPr>
      </w:pPr>
      <w:r w:rsidRPr="00D7068E">
        <w:rPr>
          <w:rFonts w:ascii="Arial" w:eastAsia="Times New Roman" w:hAnsi="Arial" w:cs="Arial"/>
          <w:b/>
          <w:bCs/>
          <w:color w:val="4D4D4D"/>
          <w:sz w:val="28"/>
          <w:szCs w:val="28"/>
          <w:lang w:eastAsia="ru-RU"/>
        </w:rPr>
        <w:t>Письмо Министерства просвещения РФ от 28 января 2020 г. № ВБ-85/12 “О направлении методических рекомендаций”</w:t>
      </w:r>
    </w:p>
    <w:p w:rsidR="00D7068E" w:rsidRPr="00D7068E" w:rsidRDefault="00D7068E" w:rsidP="00D7068E">
      <w:pPr>
        <w:shd w:val="clear" w:color="auto" w:fill="FFFFFF"/>
        <w:spacing w:after="184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26 февраля 2020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bookmarkStart w:id="0" w:name="0"/>
      <w:bookmarkEnd w:id="0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В целях повышения эффективности работы по реализации установленных требований к антитеррористической защищенности объектов (территорий) образовательных организаций 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Минпросвещения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России направляет </w:t>
      </w:r>
      <w:hyperlink r:id="rId4" w:anchor="1000" w:history="1">
        <w:r w:rsidRPr="00D7068E">
          <w:rPr>
            <w:rFonts w:ascii="Arial" w:eastAsia="Times New Roman" w:hAnsi="Arial" w:cs="Arial"/>
            <w:color w:val="808080"/>
            <w:sz w:val="23"/>
            <w:u w:val="single"/>
            <w:lang w:eastAsia="ru-RU"/>
          </w:rPr>
          <w:t>методические рекомендации</w:t>
        </w:r>
      </w:hyperlink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«Организация деятельности по обеспечению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 для руководства и использования в работе.</w:t>
      </w:r>
    </w:p>
    <w:p w:rsidR="00D7068E" w:rsidRPr="00D7068E" w:rsidRDefault="000A1C23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hyperlink r:id="rId5" w:anchor="1000" w:history="1">
        <w:r w:rsidR="00D7068E" w:rsidRPr="00D7068E">
          <w:rPr>
            <w:rFonts w:ascii="Arial" w:eastAsia="Times New Roman" w:hAnsi="Arial" w:cs="Arial"/>
            <w:color w:val="808080"/>
            <w:sz w:val="23"/>
            <w:u w:val="single"/>
            <w:lang w:eastAsia="ru-RU"/>
          </w:rPr>
          <w:t>Приложение</w:t>
        </w:r>
      </w:hyperlink>
      <w:r w:rsidR="00D7068E"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: на 34 л. в 1 экз.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7"/>
        <w:gridCol w:w="1177"/>
      </w:tblGrid>
      <w:tr w:rsidR="00D7068E" w:rsidRPr="00D7068E" w:rsidTr="00D7068E">
        <w:tc>
          <w:tcPr>
            <w:tcW w:w="2500" w:type="pct"/>
            <w:hideMark/>
          </w:tcPr>
          <w:p w:rsidR="00D7068E" w:rsidRPr="00D7068E" w:rsidRDefault="00D7068E" w:rsidP="00D70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</w:t>
            </w:r>
          </w:p>
        </w:tc>
        <w:tc>
          <w:tcPr>
            <w:tcW w:w="2500" w:type="pct"/>
            <w:hideMark/>
          </w:tcPr>
          <w:p w:rsidR="00D7068E" w:rsidRPr="00D7068E" w:rsidRDefault="00D7068E" w:rsidP="00D706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B.C. </w:t>
            </w:r>
            <w:proofErr w:type="spellStart"/>
            <w:r w:rsidRPr="00D706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Басюк</w:t>
            </w:r>
            <w:proofErr w:type="spellEnd"/>
          </w:p>
        </w:tc>
      </w:tr>
    </w:tbl>
    <w:p w:rsidR="00D7068E" w:rsidRPr="00D7068E" w:rsidRDefault="00D7068E" w:rsidP="00D7068E">
      <w:pPr>
        <w:shd w:val="clear" w:color="auto" w:fill="FFFFFF"/>
        <w:spacing w:after="260" w:line="276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D7068E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Методические рекомендации</w:t>
      </w:r>
      <w:r w:rsidRPr="00D7068E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br/>
        <w:t>«Организация деятельности по обеспечению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Методические рекомендации «Организация деятельности по обеспечению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Федерации» (далее - методические рекомендации),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разработаны в соответствии с Федеральным законом от 6 марта 2006 г. № 35-ФЗ «О противодействии терроризму» в целях реализации требований к антитеррористической защищенности объектов (территорий), утвержденных постановлением Правительства Российской Федерации от 2 августа 2019 г.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паспорта безопасности этих объектов (территорий)» (далее - постановление № 1006)</w:t>
      </w:r>
      <w:hyperlink r:id="rId6" w:anchor="1111" w:history="1">
        <w:r w:rsidRPr="00D7068E">
          <w:rPr>
            <w:rFonts w:ascii="Arial" w:eastAsia="Times New Roman" w:hAnsi="Arial" w:cs="Arial"/>
            <w:color w:val="808080"/>
            <w:sz w:val="20"/>
            <w:u w:val="single"/>
            <w:vertAlign w:val="superscript"/>
            <w:lang w:eastAsia="ru-RU"/>
          </w:rPr>
          <w:t>1</w:t>
        </w:r>
      </w:hyperlink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В соответствии с пунктом 3 постановления Правительства Российской Федерации от 7 ноября 2019 г. № 1421 «Об утверждении требований к антитеррористической защищенности объектов (территорий) Министерства науки и высшего образования Российской Федерации, его территориальных органов и подведомственных ему организаций, объектов (территорий), относящиеся к сфере деятельности Министерства науки и высшего образования Российской Федерации, и формы паспорта безопасности этих объектов (территорий) и признании утратившими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силу некоторых актов Правительства Российской Федерации» признано утратившим силу постановление Правительства Российской Федерации от 7 октября 2017 г. № 1235 «Об утверждении требований к антитеррористической защищенности объектов (территорий) Министерства образования и науки Российской Федерации и объектов (территорий), относящихся к сфере деятельности Министерства образования и науки Российской Федерации, и формы паспорта безопасности этих объектов (территорий)».</w:t>
      </w:r>
      <w:proofErr w:type="gramEnd"/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Методические рекомендации предназначены для применения в практической деятельности по обеспечению антитеррористической защищенности объектов (территорий) 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Минпросвещения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России и объектов (территорий), относящихся к сфере деятельности 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Минпросвещения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России, руководителями органов (организаций), а также должностными лицами при организации и проведении обследования объектов (территорий), подготовке актов обследования и категорирования объектов (территорий) организаций, при определении перечня необходимых мероприятий по обеспечению антитеррористической защищенности с учетом установленной категории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опасности объекта (территории).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Методические рекомендации разъясняют порядок организации деятельности по обеспечению антитеррористической защищенности объектов (территорий), разработки, согласования и утверждения организационно-распорядительных документов по обеспечению антитеррористической защищенности, заполнения актов обследования и категорирования объектов (территорий).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outlineLvl w:val="2"/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</w:pPr>
      <w:r w:rsidRPr="00D7068E">
        <w:rPr>
          <w:rFonts w:ascii="Arial" w:eastAsia="Times New Roman" w:hAnsi="Arial" w:cs="Arial"/>
          <w:b/>
          <w:bCs/>
          <w:color w:val="333333"/>
          <w:sz w:val="26"/>
          <w:szCs w:val="26"/>
          <w:lang w:eastAsia="ru-RU"/>
        </w:rPr>
        <w:t>1. Нормативные правовые акты для применения при организации деятельности по обеспечению антитеррористической защищенности объектов (территорий)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1. Гражданский кодекс Российской Федерации (часть первая) от 30 ноября 1994 г. № 51-ФЗ.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2. Кодекс Российской Федерации об административных правонарушениях от 30 декабря 2001 г. № 195-ФЗ.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3. Федеральный закон от 29 декабря 2012 г. № 273-ФЗ «Об образовании в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4. Федеральный закон от 7 февраля 2011 г. № 3-ФЗ (ред. от 18.07.2019) «О полиции».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5. Федеральный закон от 30 декабря 2009 г. № 384-ФЗ «Технический регламент о безопасности зданий и сооружений».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6. Федеральный закон от 6 марта 2006 г. № 35-ФЗ «О противодействии терроризму».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7. Федеральный закон от 6 октября 2003 г. № 131-ФЗ «Об общих принципах организации местного самоуправления в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8. Федеральный закон от 27 декабря 2002 г. № 184-ФЗ «О техническом регулировании».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9. Федеральный закон от 6 октября 1999 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10. Федеральный закон от 21 декабря 1994 г. № 68-ФЗ «О защите населения и территорий от чрезвычайных ситуаций природного и техногенного характера».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11. Федеральный закон от 17 января 1992 г. № 2202-1 «О прокуратуре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12. Закон Российской Федерации от 21 июля 1993 г. № 5485-1 «О государственной тайне»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13. Закон Российской Федерации от 11 марта 1992 г. № 2487-1 «О частной детективной и охранной деятельности в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14. Указ Президента Российской Федерации от 15 мая 2018 г. № 215 «О структуре федеральных органов исполнительной власти».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15. Указ Президента Российской Федерации от 5 апреля 2016 г. № 157 «Вопросы Федеральной службы войск национальной гвардии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16. Указ Президента Российской Федерации от 30 сентября 2016 г. № 510 «О федеральной службе войск национальной гвардии Российской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17. Указ Президента Российской Федерации от 26 декабря 2015 г. № 664 «О мерах по совершенствованию государственного управления в области противодействия терроризму» (вместе с Положением о Национальном антитеррористическом комитете).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18. Указ Президента Российской Федерации от 14 июня 2012 г. № 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19. Указ Президента Российской Федерации от 15 февраля 2006 г. № 116 «О мерах по противодействию терроризму».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20.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Постановление Правительства Российской Федерации от 7 ноября 2019 г. № 1421 «Об утверждении требований к антитеррористической защищенности объектов (территорий) Министерства науки и высшего образования Российской Федерации, его территориальных логанов и подведомственных ему организаций, объектов (территорий), относящихся к сфере деятельности Министерства науки и высшего образования Российской Федерации, и формы паспорта безопасности этих объектов (территорий) и признании утратившими силу некоторых актов Правительства Российской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Федерации».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21. Постановление Правительства Российской Федерации от 2 августа 2019 г.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22.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Постановление Правительства Российской Федерации от 27 мая 2017 г. № 638 «О взаимодействии федеральных органов исполнительной власти, органов государственной власти субъектов Российской Федерации 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акта».</w:t>
      </w:r>
      <w:proofErr w:type="gramEnd"/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23. Постановление Правительства Российской Федерации от 26 декабря 2014 г.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24. Постановление Правительства Российской Федерации от 4 мая 2008 г. № 333 «О компетенции федеральных органов исполнительной власти, руководство деятельностью которых осуществляет Правительство Российской Федерации, в области противодействия терроризму».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25. Постановление Правительства Российской Федерации от 23 июня 2011 г. № 498 (ред. от 2 августа 2019 г.) «О некоторых вопросах осуществления частной детективной (сыскной) и частной охранной деятельности».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26. Постановление Правительства Российской Федерации от 21 ноября 2011 г. № 958 (ред. от 20 ноября 2018 г.) «О системе обеспечения вызова экстренных оперативных служб по единому номеру «112» (вместе с Положением о системе обеспечения вызова экстренных оперативных служб по единому номеру «112»).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27. Приказ Минтруда России от 11 декабря 2015 г. № 1010н «Об утверждении профессионального стандарта «Работник по обеспечению охраны образовательных организаций» (зарегистрирован Минюстом России 31 декабря 2015 г., № 40478).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28. Приказ 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Минрегиона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России от 5 июля 2011 г. № 320 «Об утверждении свода правил «Обеспечение антитеррористической защищенности зданий и сооружений.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Общие требования проектирования» (вместе с «СП 132.13330.2011.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Свод правил. Обеспечение антитеррористической защищенности зданий и сооружений.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Общие требования проектирования»).</w:t>
      </w:r>
      <w:proofErr w:type="gramEnd"/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lastRenderedPageBreak/>
        <w:t>29. Приказ Минстроя России от 3 декабря 2016 г. № 876/</w:t>
      </w:r>
      <w:proofErr w:type="spellStart"/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пр</w:t>
      </w:r>
      <w:proofErr w:type="spellEnd"/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«Об утверждении изменений № 2 СП 118.13330.2012.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«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СНиП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31-06-2009 общественные здания и сооружения»).</w:t>
      </w:r>
      <w:proofErr w:type="gramEnd"/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30. ГОСТ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7.0.8-2013. «Национальный стандарт Российской Федерации. Система стандартов по информации, библиотечному и издательскому делу. Делопроизводство и архивное дело. Термины и определения» (утв. приказом </w:t>
      </w:r>
      <w:proofErr w:type="spell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Росстандарта</w:t>
      </w:r>
      <w:proofErr w:type="spell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от 17 октября 2013 г. № 1185-ст).</w:t>
      </w:r>
    </w:p>
    <w:p w:rsidR="00D7068E" w:rsidRPr="00D7068E" w:rsidRDefault="00D7068E" w:rsidP="00D7068E">
      <w:pPr>
        <w:shd w:val="clear" w:color="auto" w:fill="FFFFFF"/>
        <w:spacing w:after="260" w:line="276" w:lineRule="atLeast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31. ГОСТ </w:t>
      </w:r>
      <w:proofErr w:type="gramStart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Р</w:t>
      </w:r>
      <w:proofErr w:type="gramEnd"/>
      <w:r w:rsidRPr="00D7068E">
        <w:rPr>
          <w:rFonts w:ascii="Arial" w:eastAsia="Times New Roman" w:hAnsi="Arial" w:cs="Arial"/>
          <w:color w:val="333333"/>
          <w:sz w:val="23"/>
          <w:szCs w:val="23"/>
          <w:lang w:eastAsia="ru-RU"/>
        </w:rPr>
        <w:t xml:space="preserve"> 51241-2008 «Национальный стандарт Российской Федерации. Средства и системы контроля и управления доступом. Классификация. Общие технические требования. Методы испытаний» (утв. приказом Федерального агентства по техническому регулированию и метрологии от 17 декабря 2008 г. № 430-ст).</w:t>
      </w:r>
    </w:p>
    <w:sectPr w:rsidR="00D7068E" w:rsidRPr="00D7068E" w:rsidSect="007D52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7068E"/>
    <w:rsid w:val="000A1C23"/>
    <w:rsid w:val="001C5652"/>
    <w:rsid w:val="00743BDB"/>
    <w:rsid w:val="007D5255"/>
    <w:rsid w:val="00D7068E"/>
    <w:rsid w:val="00D95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DB"/>
  </w:style>
  <w:style w:type="paragraph" w:styleId="2">
    <w:name w:val="heading 2"/>
    <w:basedOn w:val="a"/>
    <w:link w:val="20"/>
    <w:uiPriority w:val="9"/>
    <w:qFormat/>
    <w:rsid w:val="00D706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0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706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06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7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7068E"/>
    <w:rPr>
      <w:color w:val="0000FF"/>
      <w:u w:val="single"/>
    </w:rPr>
  </w:style>
  <w:style w:type="paragraph" w:customStyle="1" w:styleId="toleft">
    <w:name w:val="toleft"/>
    <w:basedOn w:val="a"/>
    <w:rsid w:val="00D7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3140">
          <w:marLeft w:val="0"/>
          <w:marRight w:val="0"/>
          <w:marTop w:val="0"/>
          <w:marBottom w:val="1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73472690/" TargetMode="External"/><Relationship Id="rId5" Type="http://schemas.openxmlformats.org/officeDocument/2006/relationships/hyperlink" Target="https://www.garant.ru/products/ipo/prime/doc/73472690/" TargetMode="External"/><Relationship Id="rId4" Type="http://schemas.openxmlformats.org/officeDocument/2006/relationships/hyperlink" Target="https://www.garant.ru/products/ipo/prime/doc/7347269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1552</Words>
  <Characters>8847</Characters>
  <Application>Microsoft Office Word</Application>
  <DocSecurity>0</DocSecurity>
  <Lines>73</Lines>
  <Paragraphs>20</Paragraphs>
  <ScaleCrop>false</ScaleCrop>
  <Company/>
  <LinksUpToDate>false</LinksUpToDate>
  <CharactersWithSpaces>10379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2020-09-17T11:59:00Z</dcterms:created>
  <dcterms:modified xsi:type="dcterms:W3CDTF">2020-09-17T13:10:00Z</dcterms:modified>
</cp:coreProperties>
</file>